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3651FC" w14:textId="26A465B8" w:rsidR="00F54BC8" w:rsidRDefault="00F54BC8">
      <w:pPr>
        <w:rPr>
          <w:rFonts w:ascii="Arial" w:eastAsia="Candara" w:hAnsi="Arial" w:cs="Arial"/>
          <w:b/>
          <w:sz w:val="22"/>
          <w:szCs w:val="22"/>
        </w:rPr>
      </w:pPr>
      <w:r>
        <w:rPr>
          <w:rFonts w:ascii="Arial" w:eastAsia="Candara" w:hAnsi="Arial" w:cs="Arial"/>
          <w:b/>
          <w:sz w:val="22"/>
          <w:szCs w:val="22"/>
        </w:rPr>
        <w:t>Academic Prompt with Rubric</w:t>
      </w:r>
    </w:p>
    <w:p w14:paraId="6EC1A408" w14:textId="04F0A8E3" w:rsidR="00D82F75" w:rsidRPr="005A46EF" w:rsidRDefault="00BF3CD4">
      <w:pPr>
        <w:rPr>
          <w:rFonts w:ascii="Arial" w:eastAsia="Candara" w:hAnsi="Arial" w:cs="Arial"/>
          <w:b/>
          <w:sz w:val="22"/>
          <w:szCs w:val="22"/>
        </w:rPr>
      </w:pPr>
      <w:r w:rsidRPr="005A46EF">
        <w:rPr>
          <w:rFonts w:ascii="Arial" w:eastAsia="Candara" w:hAnsi="Arial" w:cs="Arial"/>
          <w:b/>
          <w:sz w:val="22"/>
          <w:szCs w:val="22"/>
        </w:rPr>
        <w:t>Creative Writing Workshop</w:t>
      </w:r>
      <w:bookmarkStart w:id="0" w:name="_GoBack"/>
      <w:bookmarkEnd w:id="0"/>
    </w:p>
    <w:p w14:paraId="15BEC6F6" w14:textId="77777777" w:rsidR="00D82F75" w:rsidRPr="005A46EF" w:rsidRDefault="00D82F75">
      <w:pPr>
        <w:rPr>
          <w:rFonts w:ascii="Arial" w:eastAsia="Candara" w:hAnsi="Arial" w:cs="Arial"/>
          <w:b/>
          <w:sz w:val="22"/>
          <w:szCs w:val="22"/>
        </w:rPr>
      </w:pPr>
    </w:p>
    <w:p w14:paraId="52E38F2D" w14:textId="77777777" w:rsidR="00D82F75" w:rsidRPr="005A46EF" w:rsidRDefault="00BF3CD4">
      <w:pPr>
        <w:rPr>
          <w:rFonts w:ascii="Arial" w:eastAsia="Candara" w:hAnsi="Arial" w:cs="Arial"/>
          <w:b/>
          <w:sz w:val="22"/>
          <w:szCs w:val="22"/>
        </w:rPr>
      </w:pPr>
      <w:r w:rsidRPr="005A46EF">
        <w:rPr>
          <w:rFonts w:ascii="Arial" w:eastAsia="Candara" w:hAnsi="Arial" w:cs="Arial"/>
          <w:b/>
          <w:sz w:val="22"/>
          <w:szCs w:val="22"/>
        </w:rPr>
        <w:t>Assignment Steps</w:t>
      </w:r>
    </w:p>
    <w:p w14:paraId="7EF899F2" w14:textId="6D166B50" w:rsidR="00D82F75" w:rsidRPr="005A46EF" w:rsidRDefault="00BF3CD4" w:rsidP="005A46EF">
      <w:pPr>
        <w:ind w:left="360" w:hanging="360"/>
        <w:rPr>
          <w:rFonts w:ascii="Arial" w:eastAsia="Candara" w:hAnsi="Arial" w:cs="Arial"/>
          <w:sz w:val="22"/>
          <w:szCs w:val="22"/>
        </w:rPr>
      </w:pPr>
      <w:r w:rsidRPr="005A46EF">
        <w:rPr>
          <w:rFonts w:ascii="Arial" w:eastAsia="Candara" w:hAnsi="Arial" w:cs="Arial"/>
          <w:sz w:val="22"/>
          <w:szCs w:val="22"/>
        </w:rPr>
        <w:t xml:space="preserve">1. </w:t>
      </w:r>
      <w:r w:rsidR="005A46EF">
        <w:rPr>
          <w:rFonts w:ascii="Arial" w:eastAsia="Candara" w:hAnsi="Arial" w:cs="Arial"/>
          <w:sz w:val="22"/>
          <w:szCs w:val="22"/>
        </w:rPr>
        <w:tab/>
      </w:r>
      <w:r w:rsidRPr="005A46EF">
        <w:rPr>
          <w:rFonts w:ascii="Arial" w:eastAsia="Candara" w:hAnsi="Arial" w:cs="Arial"/>
          <w:sz w:val="22"/>
          <w:szCs w:val="22"/>
        </w:rPr>
        <w:t>Ensure you are addressing the assignment topic (poem, short story, or creative nonfiction essay).</w:t>
      </w:r>
    </w:p>
    <w:p w14:paraId="2236C8A2" w14:textId="101FD826" w:rsidR="00D82F75" w:rsidRPr="005A46EF" w:rsidRDefault="00BF3CD4" w:rsidP="005A46EF">
      <w:pPr>
        <w:ind w:left="360" w:hanging="360"/>
        <w:rPr>
          <w:rFonts w:ascii="Arial" w:eastAsia="Candara" w:hAnsi="Arial" w:cs="Arial"/>
          <w:sz w:val="22"/>
          <w:szCs w:val="22"/>
        </w:rPr>
      </w:pPr>
      <w:r w:rsidRPr="005A46EF">
        <w:rPr>
          <w:rFonts w:ascii="Arial" w:eastAsia="Candara" w:hAnsi="Arial" w:cs="Arial"/>
          <w:sz w:val="22"/>
          <w:szCs w:val="22"/>
        </w:rPr>
        <w:t xml:space="preserve">2. </w:t>
      </w:r>
      <w:r w:rsidR="005A46EF">
        <w:rPr>
          <w:rFonts w:ascii="Arial" w:eastAsia="Candara" w:hAnsi="Arial" w:cs="Arial"/>
          <w:sz w:val="22"/>
          <w:szCs w:val="22"/>
        </w:rPr>
        <w:tab/>
      </w:r>
      <w:r w:rsidRPr="005A46EF">
        <w:rPr>
          <w:rFonts w:ascii="Arial" w:eastAsia="Candara" w:hAnsi="Arial" w:cs="Arial"/>
          <w:sz w:val="22"/>
          <w:szCs w:val="22"/>
        </w:rPr>
        <w:t>Begin writing early so you have plenty of time.</w:t>
      </w:r>
    </w:p>
    <w:p w14:paraId="2ABBC219" w14:textId="11886DC7" w:rsidR="00D82F75" w:rsidRPr="005A46EF" w:rsidRDefault="00BF3CD4" w:rsidP="005A46EF">
      <w:pPr>
        <w:ind w:left="360" w:hanging="360"/>
        <w:rPr>
          <w:rFonts w:ascii="Arial" w:eastAsia="Candara" w:hAnsi="Arial" w:cs="Arial"/>
          <w:sz w:val="22"/>
          <w:szCs w:val="22"/>
        </w:rPr>
      </w:pPr>
      <w:r w:rsidRPr="005A46EF">
        <w:rPr>
          <w:rFonts w:ascii="Arial" w:eastAsia="Candara" w:hAnsi="Arial" w:cs="Arial"/>
          <w:sz w:val="22"/>
          <w:szCs w:val="22"/>
        </w:rPr>
        <w:t xml:space="preserve">3. </w:t>
      </w:r>
      <w:r w:rsidR="005A46EF">
        <w:rPr>
          <w:rFonts w:ascii="Arial" w:eastAsia="Candara" w:hAnsi="Arial" w:cs="Arial"/>
          <w:sz w:val="22"/>
          <w:szCs w:val="22"/>
        </w:rPr>
        <w:tab/>
      </w:r>
      <w:r w:rsidRPr="005A46EF">
        <w:rPr>
          <w:rFonts w:ascii="Arial" w:eastAsia="Candara" w:hAnsi="Arial" w:cs="Arial"/>
          <w:sz w:val="22"/>
          <w:szCs w:val="22"/>
        </w:rPr>
        <w:t>Develop a rough draft or outline for your piece.</w:t>
      </w:r>
    </w:p>
    <w:p w14:paraId="00120B5C" w14:textId="39E838FF" w:rsidR="00D82F75" w:rsidRPr="005A46EF" w:rsidRDefault="00BF3CD4" w:rsidP="005A46EF">
      <w:pPr>
        <w:ind w:left="360" w:hanging="360"/>
        <w:rPr>
          <w:rFonts w:ascii="Arial" w:eastAsia="Candara" w:hAnsi="Arial" w:cs="Arial"/>
          <w:sz w:val="22"/>
          <w:szCs w:val="22"/>
        </w:rPr>
      </w:pPr>
      <w:r w:rsidRPr="005A46EF">
        <w:rPr>
          <w:rFonts w:ascii="Arial" w:eastAsia="Candara" w:hAnsi="Arial" w:cs="Arial"/>
          <w:sz w:val="22"/>
          <w:szCs w:val="22"/>
        </w:rPr>
        <w:t xml:space="preserve">4. </w:t>
      </w:r>
      <w:r w:rsidR="005A46EF">
        <w:rPr>
          <w:rFonts w:ascii="Arial" w:eastAsia="Candara" w:hAnsi="Arial" w:cs="Arial"/>
          <w:sz w:val="22"/>
          <w:szCs w:val="22"/>
        </w:rPr>
        <w:tab/>
      </w:r>
      <w:r w:rsidRPr="005A46EF">
        <w:rPr>
          <w:rFonts w:ascii="Arial" w:eastAsia="Candara" w:hAnsi="Arial" w:cs="Arial"/>
          <w:sz w:val="22"/>
          <w:szCs w:val="22"/>
        </w:rPr>
        <w:t>Write a draft. Word process the draft.</w:t>
      </w:r>
    </w:p>
    <w:p w14:paraId="4F4A6678" w14:textId="1CDF4FFA" w:rsidR="00D82F75" w:rsidRPr="005A46EF" w:rsidRDefault="00BF3CD4" w:rsidP="005A46EF">
      <w:pPr>
        <w:ind w:left="360" w:hanging="360"/>
        <w:rPr>
          <w:rFonts w:ascii="Arial" w:eastAsia="Candara" w:hAnsi="Arial" w:cs="Arial"/>
          <w:sz w:val="22"/>
          <w:szCs w:val="22"/>
        </w:rPr>
      </w:pPr>
      <w:r w:rsidRPr="005A46EF">
        <w:rPr>
          <w:rFonts w:ascii="Arial" w:eastAsia="Candara" w:hAnsi="Arial" w:cs="Arial"/>
          <w:sz w:val="22"/>
          <w:szCs w:val="22"/>
        </w:rPr>
        <w:t xml:space="preserve">5. </w:t>
      </w:r>
      <w:r w:rsidR="005A46EF">
        <w:rPr>
          <w:rFonts w:ascii="Arial" w:eastAsia="Candara" w:hAnsi="Arial" w:cs="Arial"/>
          <w:sz w:val="22"/>
          <w:szCs w:val="22"/>
        </w:rPr>
        <w:tab/>
      </w:r>
      <w:r w:rsidRPr="005A46EF">
        <w:rPr>
          <w:rFonts w:ascii="Arial" w:eastAsia="Candara" w:hAnsi="Arial" w:cs="Arial"/>
          <w:sz w:val="22"/>
          <w:szCs w:val="22"/>
        </w:rPr>
        <w:t>Bring draft to workshop, receive constructive criticism and feedback from peers and professor.</w:t>
      </w:r>
    </w:p>
    <w:p w14:paraId="7449DD36" w14:textId="3E0BEC48" w:rsidR="00D82F75" w:rsidRPr="005A46EF" w:rsidRDefault="00BF3CD4" w:rsidP="005A46EF">
      <w:pPr>
        <w:ind w:left="360" w:hanging="360"/>
        <w:rPr>
          <w:rFonts w:ascii="Arial" w:eastAsia="Candara" w:hAnsi="Arial" w:cs="Arial"/>
          <w:sz w:val="22"/>
          <w:szCs w:val="22"/>
        </w:rPr>
      </w:pPr>
      <w:r w:rsidRPr="005A46EF">
        <w:rPr>
          <w:rFonts w:ascii="Arial" w:eastAsia="Candara" w:hAnsi="Arial" w:cs="Arial"/>
          <w:sz w:val="22"/>
          <w:szCs w:val="22"/>
        </w:rPr>
        <w:t xml:space="preserve">6. </w:t>
      </w:r>
      <w:r w:rsidR="005A46EF">
        <w:rPr>
          <w:rFonts w:ascii="Arial" w:eastAsia="Candara" w:hAnsi="Arial" w:cs="Arial"/>
          <w:sz w:val="22"/>
          <w:szCs w:val="22"/>
        </w:rPr>
        <w:tab/>
      </w:r>
      <w:r w:rsidRPr="005A46EF">
        <w:rPr>
          <w:rFonts w:ascii="Arial" w:eastAsia="Candara" w:hAnsi="Arial" w:cs="Arial"/>
          <w:sz w:val="22"/>
          <w:szCs w:val="22"/>
        </w:rPr>
        <w:t>Revise your first draft incorporating classmates’ and professor’s feedback. Create a second draft.</w:t>
      </w:r>
    </w:p>
    <w:p w14:paraId="50B8635E" w14:textId="6A74646A" w:rsidR="00D82F75" w:rsidRPr="005A46EF" w:rsidRDefault="00BF3CD4" w:rsidP="005A46EF">
      <w:pPr>
        <w:ind w:left="360" w:hanging="360"/>
        <w:rPr>
          <w:rFonts w:ascii="Arial" w:eastAsia="Candara" w:hAnsi="Arial" w:cs="Arial"/>
          <w:sz w:val="22"/>
          <w:szCs w:val="22"/>
        </w:rPr>
      </w:pPr>
      <w:r w:rsidRPr="005A46EF">
        <w:rPr>
          <w:rFonts w:ascii="Arial" w:eastAsia="Candara" w:hAnsi="Arial" w:cs="Arial"/>
          <w:sz w:val="22"/>
          <w:szCs w:val="22"/>
        </w:rPr>
        <w:t xml:space="preserve">7. </w:t>
      </w:r>
      <w:r w:rsidR="005A46EF">
        <w:rPr>
          <w:rFonts w:ascii="Arial" w:eastAsia="Candara" w:hAnsi="Arial" w:cs="Arial"/>
          <w:sz w:val="22"/>
          <w:szCs w:val="22"/>
        </w:rPr>
        <w:tab/>
      </w:r>
      <w:r w:rsidRPr="005A46EF">
        <w:rPr>
          <w:rFonts w:ascii="Arial" w:eastAsia="Candara" w:hAnsi="Arial" w:cs="Arial"/>
          <w:sz w:val="22"/>
          <w:szCs w:val="22"/>
        </w:rPr>
        <w:t>Submit revision on the due date, during class.</w:t>
      </w:r>
    </w:p>
    <w:p w14:paraId="4CC8E5A3" w14:textId="77777777" w:rsidR="00D82F75" w:rsidRPr="005A46EF" w:rsidRDefault="00D82F75">
      <w:pPr>
        <w:jc w:val="both"/>
        <w:rPr>
          <w:rFonts w:ascii="Arial" w:eastAsia="Candara" w:hAnsi="Arial" w:cs="Arial"/>
          <w:b/>
          <w:color w:val="000000"/>
          <w:sz w:val="22"/>
          <w:szCs w:val="22"/>
        </w:rPr>
      </w:pPr>
    </w:p>
    <w:p w14:paraId="521E8BE9" w14:textId="77777777" w:rsidR="00D82F75" w:rsidRPr="005A46EF" w:rsidRDefault="00BF3CD4">
      <w:pPr>
        <w:pBdr>
          <w:top w:val="nil"/>
          <w:left w:val="nil"/>
          <w:bottom w:val="nil"/>
          <w:right w:val="nil"/>
          <w:between w:val="nil"/>
        </w:pBdr>
        <w:rPr>
          <w:rFonts w:ascii="Arial" w:eastAsia="Calibri" w:hAnsi="Arial" w:cs="Arial"/>
          <w:b/>
          <w:color w:val="000000"/>
          <w:sz w:val="22"/>
          <w:szCs w:val="22"/>
        </w:rPr>
      </w:pPr>
      <w:r w:rsidRPr="005A46EF">
        <w:rPr>
          <w:rFonts w:ascii="Arial" w:eastAsia="Candara" w:hAnsi="Arial" w:cs="Arial"/>
          <w:b/>
          <w:color w:val="000000"/>
          <w:sz w:val="22"/>
          <w:szCs w:val="22"/>
        </w:rPr>
        <w:t>Rubrics</w:t>
      </w:r>
      <w:r w:rsidRPr="005A46EF">
        <w:rPr>
          <w:rFonts w:ascii="Arial" w:eastAsia="Calibri" w:hAnsi="Arial" w:cs="Arial"/>
          <w:b/>
          <w:color w:val="000000"/>
          <w:sz w:val="22"/>
          <w:szCs w:val="22"/>
        </w:rPr>
        <w:t xml:space="preserve"> for Evaluating Student Creative Work</w:t>
      </w:r>
    </w:p>
    <w:p w14:paraId="78EA407C" w14:textId="77777777" w:rsidR="00D82F75" w:rsidRPr="005A46EF" w:rsidRDefault="00BF3CD4">
      <w:pPr>
        <w:jc w:val="both"/>
        <w:rPr>
          <w:rFonts w:ascii="Arial" w:eastAsia="Candara" w:hAnsi="Arial" w:cs="Arial"/>
          <w:color w:val="000000"/>
          <w:sz w:val="22"/>
          <w:szCs w:val="22"/>
        </w:rPr>
      </w:pPr>
      <w:r w:rsidRPr="005A46EF">
        <w:rPr>
          <w:rFonts w:ascii="Arial" w:eastAsia="Candara" w:hAnsi="Arial" w:cs="Arial"/>
          <w:color w:val="000000"/>
          <w:sz w:val="22"/>
          <w:szCs w:val="22"/>
        </w:rPr>
        <w:t>“D” will be awarded for writing that has clearly been produced minutes or hours before class—that is, work that demonstrates a clear lack of engagement and investment in what is being read, how we’re reading it in class, and the reason why we’re reading it the way we are;</w:t>
      </w:r>
    </w:p>
    <w:p w14:paraId="4DB8C2E4" w14:textId="77777777" w:rsidR="00D82F75" w:rsidRPr="005A46EF" w:rsidRDefault="00D82F75">
      <w:pPr>
        <w:jc w:val="both"/>
        <w:rPr>
          <w:rFonts w:ascii="Arial" w:eastAsia="Candara" w:hAnsi="Arial" w:cs="Arial"/>
          <w:color w:val="000000"/>
          <w:sz w:val="22"/>
          <w:szCs w:val="22"/>
        </w:rPr>
      </w:pPr>
    </w:p>
    <w:p w14:paraId="441989C2" w14:textId="77777777" w:rsidR="00D82F75" w:rsidRPr="005A46EF" w:rsidRDefault="00BF3CD4">
      <w:pPr>
        <w:jc w:val="both"/>
        <w:rPr>
          <w:rFonts w:ascii="Arial" w:eastAsia="Candara" w:hAnsi="Arial" w:cs="Arial"/>
          <w:color w:val="000000"/>
          <w:sz w:val="22"/>
          <w:szCs w:val="22"/>
        </w:rPr>
      </w:pPr>
      <w:r w:rsidRPr="005A46EF">
        <w:rPr>
          <w:rFonts w:ascii="Arial" w:eastAsia="Candara" w:hAnsi="Arial" w:cs="Arial"/>
          <w:color w:val="000000"/>
          <w:sz w:val="22"/>
          <w:szCs w:val="22"/>
        </w:rPr>
        <w:t>“C” will be awarded for writing that demonstrates average engagement with the fundamental elements of form, craft, and technique, that read marginally inspired, obscure, or clichéd;</w:t>
      </w:r>
    </w:p>
    <w:p w14:paraId="22C6A4A8" w14:textId="77777777" w:rsidR="00D82F75" w:rsidRPr="005A46EF" w:rsidRDefault="00D82F75">
      <w:pPr>
        <w:jc w:val="both"/>
        <w:rPr>
          <w:rFonts w:ascii="Arial" w:eastAsia="Candara" w:hAnsi="Arial" w:cs="Arial"/>
          <w:color w:val="000000"/>
          <w:sz w:val="22"/>
          <w:szCs w:val="22"/>
        </w:rPr>
      </w:pPr>
    </w:p>
    <w:p w14:paraId="39A777F4" w14:textId="77777777" w:rsidR="00D82F75" w:rsidRPr="005A46EF" w:rsidRDefault="00BF3CD4">
      <w:pPr>
        <w:jc w:val="both"/>
        <w:rPr>
          <w:rFonts w:ascii="Arial" w:eastAsia="Candara" w:hAnsi="Arial" w:cs="Arial"/>
          <w:color w:val="000000"/>
          <w:sz w:val="22"/>
          <w:szCs w:val="22"/>
        </w:rPr>
      </w:pPr>
      <w:r w:rsidRPr="005A46EF">
        <w:rPr>
          <w:rFonts w:ascii="Arial" w:eastAsia="Candara" w:hAnsi="Arial" w:cs="Arial"/>
          <w:color w:val="000000"/>
          <w:sz w:val="22"/>
          <w:szCs w:val="22"/>
        </w:rPr>
        <w:t>“B” will be awarded for writing that demonstrates above average engagement with the fundamental elements of form, craft, and technique and audience, that read relatively inspired, vaguely complex, even in humor, satire, or daily observations;</w:t>
      </w:r>
    </w:p>
    <w:p w14:paraId="68B1AAF2" w14:textId="77777777" w:rsidR="00D82F75" w:rsidRPr="005A46EF" w:rsidRDefault="00D82F75">
      <w:pPr>
        <w:jc w:val="both"/>
        <w:rPr>
          <w:rFonts w:ascii="Arial" w:eastAsia="Candara" w:hAnsi="Arial" w:cs="Arial"/>
          <w:color w:val="000000"/>
          <w:sz w:val="22"/>
          <w:szCs w:val="22"/>
        </w:rPr>
      </w:pPr>
    </w:p>
    <w:p w14:paraId="02F807EB" w14:textId="77777777" w:rsidR="00D82F75" w:rsidRPr="005A46EF" w:rsidRDefault="00BF3CD4">
      <w:pPr>
        <w:jc w:val="both"/>
        <w:rPr>
          <w:rFonts w:ascii="Arial" w:eastAsia="Candara" w:hAnsi="Arial" w:cs="Arial"/>
          <w:color w:val="000000"/>
          <w:sz w:val="22"/>
          <w:szCs w:val="22"/>
        </w:rPr>
      </w:pPr>
      <w:r w:rsidRPr="005A46EF">
        <w:rPr>
          <w:rFonts w:ascii="Arial" w:eastAsia="Candara" w:hAnsi="Arial" w:cs="Arial"/>
          <w:color w:val="000000"/>
          <w:sz w:val="22"/>
          <w:szCs w:val="22"/>
        </w:rPr>
        <w:t>“A” will be awarded for writing that demonstrates an exceptional commitment to understanding the elements of form, craft, and technique and attention to audience, and thus the creative writing reads inspired, complex, and thoughtful, is aware of its goals, has been thought through, is attentive to voice and diction, etc., and ultimately puts the elements to use in terms of what creative writing attempts to accomplish as an art form.</w:t>
      </w:r>
    </w:p>
    <w:p w14:paraId="00547B78" w14:textId="77777777" w:rsidR="00D82F75" w:rsidRPr="005A46EF" w:rsidRDefault="00D82F75">
      <w:pPr>
        <w:rPr>
          <w:rFonts w:ascii="Arial" w:eastAsia="Candara" w:hAnsi="Arial" w:cs="Arial"/>
          <w:sz w:val="22"/>
          <w:szCs w:val="22"/>
        </w:rPr>
      </w:pPr>
    </w:p>
    <w:p w14:paraId="44116DCF" w14:textId="77777777" w:rsidR="00D82F75" w:rsidRPr="005A46EF" w:rsidRDefault="00D82F75">
      <w:pPr>
        <w:rPr>
          <w:rFonts w:ascii="Arial" w:eastAsia="Candara" w:hAnsi="Arial" w:cs="Arial"/>
          <w:sz w:val="22"/>
          <w:szCs w:val="22"/>
        </w:rPr>
      </w:pPr>
    </w:p>
    <w:p w14:paraId="6BAE660C" w14:textId="77777777" w:rsidR="00D82F75" w:rsidRPr="005A46EF" w:rsidRDefault="00BF3CD4">
      <w:pPr>
        <w:rPr>
          <w:rFonts w:ascii="Arial" w:eastAsia="Candara" w:hAnsi="Arial" w:cs="Arial"/>
          <w:b/>
          <w:sz w:val="22"/>
          <w:szCs w:val="22"/>
          <w:u w:val="single"/>
        </w:rPr>
      </w:pPr>
      <w:r w:rsidRPr="005A46EF">
        <w:rPr>
          <w:rFonts w:ascii="Arial" w:eastAsia="Candara" w:hAnsi="Arial" w:cs="Arial"/>
          <w:b/>
          <w:sz w:val="22"/>
          <w:szCs w:val="22"/>
          <w:u w:val="single"/>
        </w:rPr>
        <w:t>OR…</w:t>
      </w:r>
      <w:r w:rsidRPr="005A46EF">
        <w:rPr>
          <w:rFonts w:ascii="Arial" w:eastAsia="Candara" w:hAnsi="Arial" w:cs="Arial"/>
          <w:b/>
          <w:sz w:val="22"/>
          <w:szCs w:val="22"/>
          <w:u w:val="single"/>
        </w:rPr>
        <w:br/>
      </w:r>
    </w:p>
    <w:p w14:paraId="1C8DD1B9" w14:textId="77777777" w:rsidR="00D82F75" w:rsidRPr="005A46EF" w:rsidRDefault="00D82F75">
      <w:pPr>
        <w:rPr>
          <w:rFonts w:ascii="Arial" w:eastAsia="Candara" w:hAnsi="Arial" w:cs="Arial"/>
          <w:b/>
          <w:sz w:val="22"/>
          <w:szCs w:val="22"/>
          <w:u w:val="single"/>
        </w:rPr>
      </w:pPr>
    </w:p>
    <w:p w14:paraId="07B36753" w14:textId="77777777" w:rsidR="00D82F75" w:rsidRPr="005A46EF" w:rsidRDefault="00BF3CD4">
      <w:pPr>
        <w:tabs>
          <w:tab w:val="left" w:pos="5040"/>
          <w:tab w:val="left" w:pos="10710"/>
        </w:tabs>
        <w:rPr>
          <w:rFonts w:ascii="Arial" w:eastAsia="Calibri" w:hAnsi="Arial" w:cs="Arial"/>
          <w:sz w:val="22"/>
          <w:szCs w:val="22"/>
        </w:rPr>
      </w:pPr>
      <w:r w:rsidRPr="005A46EF">
        <w:rPr>
          <w:rFonts w:ascii="Arial" w:eastAsia="Calibri" w:hAnsi="Arial" w:cs="Arial"/>
          <w:sz w:val="22"/>
          <w:szCs w:val="22"/>
        </w:rPr>
        <w:t>Student:</w:t>
      </w:r>
      <w:r w:rsidRPr="005A46EF">
        <w:rPr>
          <w:rFonts w:ascii="Arial" w:eastAsia="Calibri" w:hAnsi="Arial" w:cs="Arial"/>
          <w:sz w:val="22"/>
          <w:szCs w:val="22"/>
        </w:rPr>
        <w:tab/>
        <w:t>Date:</w:t>
      </w:r>
    </w:p>
    <w:p w14:paraId="088F88B6" w14:textId="77777777" w:rsidR="00D82F75" w:rsidRPr="005A46EF" w:rsidRDefault="00D82F75">
      <w:pPr>
        <w:tabs>
          <w:tab w:val="left" w:pos="5040"/>
          <w:tab w:val="left" w:pos="10710"/>
        </w:tabs>
        <w:rPr>
          <w:rFonts w:ascii="Arial" w:eastAsia="Calibri" w:hAnsi="Arial" w:cs="Arial"/>
          <w:sz w:val="22"/>
          <w:szCs w:val="22"/>
        </w:rPr>
      </w:pPr>
    </w:p>
    <w:tbl>
      <w:tblPr>
        <w:tblStyle w:val="a"/>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
        <w:gridCol w:w="2208"/>
        <w:gridCol w:w="2211"/>
        <w:gridCol w:w="2145"/>
        <w:gridCol w:w="1436"/>
      </w:tblGrid>
      <w:tr w:rsidR="00D82F75" w:rsidRPr="005A46EF" w14:paraId="10E810FE" w14:textId="77777777">
        <w:trPr>
          <w:jc w:val="center"/>
        </w:trPr>
        <w:tc>
          <w:tcPr>
            <w:tcW w:w="1350" w:type="dxa"/>
            <w:vMerge w:val="restart"/>
            <w:shd w:val="clear" w:color="auto" w:fill="DFDFDF"/>
            <w:vAlign w:val="center"/>
          </w:tcPr>
          <w:p w14:paraId="057C7261" w14:textId="6BCDBC3C" w:rsidR="00D82F75" w:rsidRPr="005A46EF" w:rsidRDefault="005A46EF">
            <w:pPr>
              <w:jc w:val="center"/>
              <w:rPr>
                <w:rFonts w:ascii="Arial" w:eastAsia="Calibri" w:hAnsi="Arial" w:cs="Arial"/>
                <w:sz w:val="20"/>
                <w:szCs w:val="20"/>
              </w:rPr>
            </w:pPr>
            <w:r>
              <w:rPr>
                <w:rFonts w:ascii="Arial" w:eastAsia="Calibri" w:hAnsi="Arial" w:cs="Arial"/>
                <w:sz w:val="20"/>
                <w:szCs w:val="20"/>
              </w:rPr>
              <w:t>Outcomes</w:t>
            </w:r>
          </w:p>
        </w:tc>
        <w:tc>
          <w:tcPr>
            <w:tcW w:w="6564" w:type="dxa"/>
            <w:gridSpan w:val="3"/>
            <w:shd w:val="clear" w:color="auto" w:fill="DFDFDF"/>
          </w:tcPr>
          <w:p w14:paraId="123CB8ED" w14:textId="6058B35F" w:rsidR="00D82F75" w:rsidRPr="005A46EF" w:rsidRDefault="00BF3CD4">
            <w:pPr>
              <w:jc w:val="center"/>
              <w:rPr>
                <w:rFonts w:ascii="Arial" w:eastAsia="Calibri" w:hAnsi="Arial" w:cs="Arial"/>
                <w:sz w:val="20"/>
                <w:szCs w:val="20"/>
              </w:rPr>
            </w:pPr>
            <w:r w:rsidRPr="005A46EF">
              <w:rPr>
                <w:rFonts w:ascii="Arial" w:eastAsia="Calibri" w:hAnsi="Arial" w:cs="Arial"/>
                <w:sz w:val="20"/>
                <w:szCs w:val="20"/>
              </w:rPr>
              <w:t>S</w:t>
            </w:r>
            <w:r w:rsidR="005A46EF">
              <w:rPr>
                <w:rFonts w:ascii="Arial" w:eastAsia="Calibri" w:hAnsi="Arial" w:cs="Arial"/>
                <w:sz w:val="20"/>
                <w:szCs w:val="20"/>
              </w:rPr>
              <w:t>cale</w:t>
            </w:r>
          </w:p>
        </w:tc>
        <w:tc>
          <w:tcPr>
            <w:tcW w:w="1436" w:type="dxa"/>
            <w:vMerge w:val="restart"/>
            <w:shd w:val="clear" w:color="auto" w:fill="DFDFDF"/>
            <w:vAlign w:val="center"/>
          </w:tcPr>
          <w:p w14:paraId="3E8F0CBA" w14:textId="357C94AC" w:rsidR="00D82F75" w:rsidRPr="005A46EF" w:rsidRDefault="00BF3CD4">
            <w:pPr>
              <w:jc w:val="center"/>
              <w:rPr>
                <w:rFonts w:ascii="Arial" w:eastAsia="Calibri" w:hAnsi="Arial" w:cs="Arial"/>
                <w:sz w:val="20"/>
                <w:szCs w:val="20"/>
              </w:rPr>
            </w:pPr>
            <w:r w:rsidRPr="005A46EF">
              <w:rPr>
                <w:rFonts w:ascii="Arial" w:eastAsia="Calibri" w:hAnsi="Arial" w:cs="Arial"/>
                <w:sz w:val="20"/>
                <w:szCs w:val="20"/>
              </w:rPr>
              <w:t>S</w:t>
            </w:r>
            <w:r w:rsidR="005A46EF">
              <w:rPr>
                <w:rFonts w:ascii="Arial" w:eastAsia="Calibri" w:hAnsi="Arial" w:cs="Arial"/>
                <w:sz w:val="20"/>
                <w:szCs w:val="20"/>
              </w:rPr>
              <w:t>ubtotals &amp; comments</w:t>
            </w:r>
          </w:p>
        </w:tc>
      </w:tr>
      <w:tr w:rsidR="00D82F75" w:rsidRPr="005A46EF" w14:paraId="51A72663" w14:textId="77777777">
        <w:trPr>
          <w:jc w:val="center"/>
        </w:trPr>
        <w:tc>
          <w:tcPr>
            <w:tcW w:w="1350" w:type="dxa"/>
            <w:vMerge/>
            <w:shd w:val="clear" w:color="auto" w:fill="DFDFDF"/>
            <w:vAlign w:val="center"/>
          </w:tcPr>
          <w:p w14:paraId="31E09673" w14:textId="77777777" w:rsidR="00D82F75" w:rsidRPr="005A46EF" w:rsidRDefault="00D82F75">
            <w:pPr>
              <w:widowControl w:val="0"/>
              <w:pBdr>
                <w:top w:val="nil"/>
                <w:left w:val="nil"/>
                <w:bottom w:val="nil"/>
                <w:right w:val="nil"/>
                <w:between w:val="nil"/>
              </w:pBdr>
              <w:spacing w:line="276" w:lineRule="auto"/>
              <w:rPr>
                <w:rFonts w:ascii="Arial" w:eastAsia="Calibri" w:hAnsi="Arial" w:cs="Arial"/>
                <w:sz w:val="20"/>
                <w:szCs w:val="20"/>
              </w:rPr>
            </w:pPr>
          </w:p>
        </w:tc>
        <w:tc>
          <w:tcPr>
            <w:tcW w:w="2208" w:type="dxa"/>
            <w:shd w:val="clear" w:color="auto" w:fill="DFDFDF"/>
          </w:tcPr>
          <w:p w14:paraId="0FF879C5" w14:textId="77777777" w:rsidR="00D82F75" w:rsidRPr="005A46EF" w:rsidRDefault="00BF3CD4">
            <w:pPr>
              <w:jc w:val="center"/>
              <w:rPr>
                <w:rFonts w:ascii="Arial" w:eastAsia="Calibri" w:hAnsi="Arial" w:cs="Arial"/>
                <w:sz w:val="20"/>
                <w:szCs w:val="20"/>
              </w:rPr>
            </w:pPr>
            <w:r w:rsidRPr="005A46EF">
              <w:rPr>
                <w:rFonts w:ascii="Arial" w:eastAsia="Calibri" w:hAnsi="Arial" w:cs="Arial"/>
                <w:sz w:val="20"/>
                <w:szCs w:val="20"/>
              </w:rPr>
              <w:t>Emerging (1 pts)</w:t>
            </w:r>
          </w:p>
        </w:tc>
        <w:tc>
          <w:tcPr>
            <w:tcW w:w="2211" w:type="dxa"/>
            <w:shd w:val="clear" w:color="auto" w:fill="DFDFDF"/>
          </w:tcPr>
          <w:p w14:paraId="4A6432B0" w14:textId="77777777" w:rsidR="00D82F75" w:rsidRPr="005A46EF" w:rsidRDefault="00BF3CD4">
            <w:pPr>
              <w:jc w:val="center"/>
              <w:rPr>
                <w:rFonts w:ascii="Arial" w:eastAsia="Calibri" w:hAnsi="Arial" w:cs="Arial"/>
                <w:sz w:val="20"/>
                <w:szCs w:val="20"/>
              </w:rPr>
            </w:pPr>
            <w:r w:rsidRPr="005A46EF">
              <w:rPr>
                <w:rFonts w:ascii="Arial" w:eastAsia="Calibri" w:hAnsi="Arial" w:cs="Arial"/>
                <w:sz w:val="20"/>
                <w:szCs w:val="20"/>
              </w:rPr>
              <w:t>Developing (2 pts)</w:t>
            </w:r>
          </w:p>
        </w:tc>
        <w:tc>
          <w:tcPr>
            <w:tcW w:w="2145" w:type="dxa"/>
            <w:shd w:val="clear" w:color="auto" w:fill="DFDFDF"/>
          </w:tcPr>
          <w:p w14:paraId="00F965A7" w14:textId="77777777" w:rsidR="00D82F75" w:rsidRPr="005A46EF" w:rsidRDefault="00BF3CD4">
            <w:pPr>
              <w:jc w:val="center"/>
              <w:rPr>
                <w:rFonts w:ascii="Arial" w:eastAsia="Calibri" w:hAnsi="Arial" w:cs="Arial"/>
                <w:sz w:val="20"/>
                <w:szCs w:val="20"/>
              </w:rPr>
            </w:pPr>
            <w:r w:rsidRPr="005A46EF">
              <w:rPr>
                <w:rFonts w:ascii="Arial" w:eastAsia="Calibri" w:hAnsi="Arial" w:cs="Arial"/>
                <w:sz w:val="20"/>
                <w:szCs w:val="20"/>
              </w:rPr>
              <w:t>Proficient (3 pts)</w:t>
            </w:r>
          </w:p>
        </w:tc>
        <w:tc>
          <w:tcPr>
            <w:tcW w:w="1436" w:type="dxa"/>
            <w:vMerge/>
            <w:shd w:val="clear" w:color="auto" w:fill="DFDFDF"/>
            <w:vAlign w:val="center"/>
          </w:tcPr>
          <w:p w14:paraId="7ABD77BA" w14:textId="77777777" w:rsidR="00D82F75" w:rsidRPr="005A46EF" w:rsidRDefault="00D82F75">
            <w:pPr>
              <w:widowControl w:val="0"/>
              <w:pBdr>
                <w:top w:val="nil"/>
                <w:left w:val="nil"/>
                <w:bottom w:val="nil"/>
                <w:right w:val="nil"/>
                <w:between w:val="nil"/>
              </w:pBdr>
              <w:spacing w:line="276" w:lineRule="auto"/>
              <w:rPr>
                <w:rFonts w:ascii="Arial" w:eastAsia="Calibri" w:hAnsi="Arial" w:cs="Arial"/>
                <w:sz w:val="20"/>
                <w:szCs w:val="20"/>
              </w:rPr>
            </w:pPr>
          </w:p>
        </w:tc>
      </w:tr>
      <w:tr w:rsidR="00D82F75" w:rsidRPr="005A46EF" w14:paraId="1D1E8702" w14:textId="77777777">
        <w:trPr>
          <w:jc w:val="center"/>
        </w:trPr>
        <w:tc>
          <w:tcPr>
            <w:tcW w:w="1350" w:type="dxa"/>
            <w:shd w:val="clear" w:color="auto" w:fill="auto"/>
          </w:tcPr>
          <w:p w14:paraId="14788719" w14:textId="77777777" w:rsidR="00D82F75" w:rsidRPr="005A46EF" w:rsidRDefault="00BF3CD4">
            <w:pPr>
              <w:tabs>
                <w:tab w:val="left" w:pos="154"/>
              </w:tabs>
              <w:rPr>
                <w:rFonts w:ascii="Arial" w:eastAsia="Calibri" w:hAnsi="Arial" w:cs="Arial"/>
                <w:i/>
                <w:sz w:val="20"/>
                <w:szCs w:val="20"/>
              </w:rPr>
            </w:pPr>
            <w:r w:rsidRPr="005A46EF">
              <w:rPr>
                <w:rFonts w:ascii="Arial" w:eastAsia="Calibri" w:hAnsi="Arial" w:cs="Arial"/>
                <w:i/>
                <w:sz w:val="20"/>
                <w:szCs w:val="20"/>
              </w:rPr>
              <w:t>Acquire competencies</w:t>
            </w:r>
          </w:p>
        </w:tc>
        <w:tc>
          <w:tcPr>
            <w:tcW w:w="2208" w:type="dxa"/>
            <w:shd w:val="clear" w:color="auto" w:fill="auto"/>
          </w:tcPr>
          <w:p w14:paraId="6EE38978" w14:textId="77777777" w:rsidR="00D82F75" w:rsidRPr="005A46EF" w:rsidRDefault="00BF3CD4">
            <w:pPr>
              <w:rPr>
                <w:rFonts w:ascii="Arial" w:eastAsia="Calibri" w:hAnsi="Arial" w:cs="Arial"/>
                <w:sz w:val="20"/>
                <w:szCs w:val="20"/>
              </w:rPr>
            </w:pPr>
            <w:r w:rsidRPr="005A46EF">
              <w:rPr>
                <w:rFonts w:ascii="Arial" w:eastAsia="Calibri" w:hAnsi="Arial" w:cs="Arial"/>
                <w:sz w:val="20"/>
                <w:szCs w:val="20"/>
              </w:rPr>
              <w:t>Student successfully reproduces an appropriate exemplar.</w:t>
            </w:r>
          </w:p>
        </w:tc>
        <w:tc>
          <w:tcPr>
            <w:tcW w:w="2211" w:type="dxa"/>
            <w:shd w:val="clear" w:color="auto" w:fill="auto"/>
          </w:tcPr>
          <w:p w14:paraId="2A1DB40F" w14:textId="77777777" w:rsidR="00D82F75" w:rsidRPr="005A46EF" w:rsidRDefault="00BF3CD4">
            <w:pPr>
              <w:rPr>
                <w:rFonts w:ascii="Arial" w:eastAsia="Calibri" w:hAnsi="Arial" w:cs="Arial"/>
                <w:sz w:val="20"/>
                <w:szCs w:val="20"/>
              </w:rPr>
            </w:pPr>
            <w:r w:rsidRPr="005A46EF">
              <w:rPr>
                <w:rFonts w:ascii="Arial" w:eastAsia="Calibri" w:hAnsi="Arial" w:cs="Arial"/>
                <w:sz w:val="20"/>
                <w:szCs w:val="20"/>
              </w:rPr>
              <w:t>Student successfully adapts an appropriate exemplar to his/her own specifications.</w:t>
            </w:r>
          </w:p>
        </w:tc>
        <w:tc>
          <w:tcPr>
            <w:tcW w:w="2145" w:type="dxa"/>
            <w:shd w:val="clear" w:color="auto" w:fill="auto"/>
          </w:tcPr>
          <w:p w14:paraId="509179D7" w14:textId="77777777" w:rsidR="00D82F75" w:rsidRPr="005A46EF" w:rsidRDefault="00BF3CD4">
            <w:pPr>
              <w:rPr>
                <w:rFonts w:ascii="Arial" w:eastAsia="Calibri" w:hAnsi="Arial" w:cs="Arial"/>
                <w:sz w:val="20"/>
                <w:szCs w:val="20"/>
              </w:rPr>
            </w:pPr>
            <w:r w:rsidRPr="005A46EF">
              <w:rPr>
                <w:rFonts w:ascii="Arial" w:eastAsia="Calibri" w:hAnsi="Arial" w:cs="Arial"/>
                <w:sz w:val="20"/>
                <w:szCs w:val="20"/>
              </w:rPr>
              <w:t>Student creates an entirely new object, solution, or idea that is appropriate to the assignment.</w:t>
            </w:r>
          </w:p>
        </w:tc>
        <w:tc>
          <w:tcPr>
            <w:tcW w:w="1436" w:type="dxa"/>
            <w:shd w:val="clear" w:color="auto" w:fill="auto"/>
          </w:tcPr>
          <w:p w14:paraId="77FC1780" w14:textId="77777777" w:rsidR="00D82F75" w:rsidRPr="005A46EF" w:rsidRDefault="00D82F75">
            <w:pPr>
              <w:rPr>
                <w:rFonts w:ascii="Arial" w:eastAsia="Calibri" w:hAnsi="Arial" w:cs="Arial"/>
                <w:sz w:val="20"/>
                <w:szCs w:val="20"/>
              </w:rPr>
            </w:pPr>
          </w:p>
        </w:tc>
      </w:tr>
      <w:tr w:rsidR="00D82F75" w:rsidRPr="005A46EF" w14:paraId="35F66210" w14:textId="77777777">
        <w:trPr>
          <w:jc w:val="center"/>
        </w:trPr>
        <w:tc>
          <w:tcPr>
            <w:tcW w:w="1350" w:type="dxa"/>
            <w:shd w:val="clear" w:color="auto" w:fill="auto"/>
          </w:tcPr>
          <w:p w14:paraId="372E14CB" w14:textId="77777777" w:rsidR="00D82F75" w:rsidRPr="005A46EF" w:rsidRDefault="00BF3CD4">
            <w:pPr>
              <w:tabs>
                <w:tab w:val="left" w:pos="154"/>
              </w:tabs>
              <w:rPr>
                <w:rFonts w:ascii="Arial" w:eastAsia="Calibri" w:hAnsi="Arial" w:cs="Arial"/>
                <w:i/>
                <w:sz w:val="20"/>
                <w:szCs w:val="20"/>
              </w:rPr>
            </w:pPr>
            <w:r w:rsidRPr="005A46EF">
              <w:rPr>
                <w:rFonts w:ascii="Arial" w:eastAsia="Calibri" w:hAnsi="Arial" w:cs="Arial"/>
                <w:i/>
                <w:sz w:val="20"/>
                <w:szCs w:val="20"/>
              </w:rPr>
              <w:t>Take risks</w:t>
            </w:r>
          </w:p>
        </w:tc>
        <w:tc>
          <w:tcPr>
            <w:tcW w:w="2208" w:type="dxa"/>
            <w:shd w:val="clear" w:color="auto" w:fill="auto"/>
          </w:tcPr>
          <w:p w14:paraId="7DE08B01" w14:textId="77777777" w:rsidR="00D82F75" w:rsidRPr="005A46EF" w:rsidRDefault="00BF3CD4">
            <w:pPr>
              <w:rPr>
                <w:rFonts w:ascii="Arial" w:eastAsia="Calibri" w:hAnsi="Arial" w:cs="Arial"/>
                <w:sz w:val="20"/>
                <w:szCs w:val="20"/>
              </w:rPr>
            </w:pPr>
            <w:r w:rsidRPr="005A46EF">
              <w:rPr>
                <w:rFonts w:ascii="Arial" w:eastAsia="Calibri" w:hAnsi="Arial" w:cs="Arial"/>
                <w:sz w:val="20"/>
                <w:szCs w:val="20"/>
              </w:rPr>
              <w:t>Student stays strictly within the guidelines of the assignment.</w:t>
            </w:r>
          </w:p>
        </w:tc>
        <w:tc>
          <w:tcPr>
            <w:tcW w:w="2211" w:type="dxa"/>
            <w:shd w:val="clear" w:color="auto" w:fill="auto"/>
          </w:tcPr>
          <w:p w14:paraId="2A41AEB5" w14:textId="77777777" w:rsidR="00D82F75" w:rsidRPr="005A46EF" w:rsidRDefault="00BF3CD4">
            <w:pPr>
              <w:rPr>
                <w:rFonts w:ascii="Arial" w:eastAsia="Calibri" w:hAnsi="Arial" w:cs="Arial"/>
                <w:sz w:val="20"/>
                <w:szCs w:val="20"/>
              </w:rPr>
            </w:pPr>
            <w:r w:rsidRPr="005A46EF">
              <w:rPr>
                <w:rFonts w:ascii="Arial" w:eastAsia="Calibri" w:hAnsi="Arial" w:cs="Arial"/>
                <w:sz w:val="20"/>
                <w:szCs w:val="20"/>
              </w:rPr>
              <w:t>Student considers new directions or approaches without going beyond the guidelines of the assignment.</w:t>
            </w:r>
          </w:p>
        </w:tc>
        <w:tc>
          <w:tcPr>
            <w:tcW w:w="2145" w:type="dxa"/>
            <w:shd w:val="clear" w:color="auto" w:fill="auto"/>
          </w:tcPr>
          <w:p w14:paraId="34D82DA5" w14:textId="77777777" w:rsidR="00D82F75" w:rsidRPr="005A46EF" w:rsidRDefault="00BF3CD4">
            <w:pPr>
              <w:rPr>
                <w:rFonts w:ascii="Arial" w:eastAsia="Calibri" w:hAnsi="Arial" w:cs="Arial"/>
                <w:sz w:val="20"/>
                <w:szCs w:val="20"/>
              </w:rPr>
            </w:pPr>
            <w:r w:rsidRPr="005A46EF">
              <w:rPr>
                <w:rFonts w:ascii="Arial" w:eastAsia="Calibri" w:hAnsi="Arial" w:cs="Arial"/>
                <w:sz w:val="20"/>
                <w:szCs w:val="20"/>
              </w:rPr>
              <w:t>Student incorporates new directions or approaches to the assignment in the final product.</w:t>
            </w:r>
          </w:p>
        </w:tc>
        <w:tc>
          <w:tcPr>
            <w:tcW w:w="1436" w:type="dxa"/>
            <w:shd w:val="clear" w:color="auto" w:fill="auto"/>
          </w:tcPr>
          <w:p w14:paraId="645BEF40" w14:textId="77777777" w:rsidR="00D82F75" w:rsidRPr="005A46EF" w:rsidRDefault="00D82F75">
            <w:pPr>
              <w:rPr>
                <w:rFonts w:ascii="Arial" w:eastAsia="Calibri" w:hAnsi="Arial" w:cs="Arial"/>
                <w:sz w:val="20"/>
                <w:szCs w:val="20"/>
              </w:rPr>
            </w:pPr>
          </w:p>
        </w:tc>
      </w:tr>
      <w:tr w:rsidR="00D82F75" w:rsidRPr="005A46EF" w14:paraId="0C919C47" w14:textId="77777777">
        <w:trPr>
          <w:jc w:val="center"/>
        </w:trPr>
        <w:tc>
          <w:tcPr>
            <w:tcW w:w="1350" w:type="dxa"/>
            <w:shd w:val="clear" w:color="auto" w:fill="auto"/>
          </w:tcPr>
          <w:p w14:paraId="481CC44C" w14:textId="77777777" w:rsidR="00D82F75" w:rsidRPr="005A46EF" w:rsidRDefault="00BF3CD4">
            <w:pPr>
              <w:tabs>
                <w:tab w:val="left" w:pos="154"/>
              </w:tabs>
              <w:rPr>
                <w:rFonts w:ascii="Arial" w:eastAsia="Calibri" w:hAnsi="Arial" w:cs="Arial"/>
                <w:i/>
                <w:sz w:val="20"/>
                <w:szCs w:val="20"/>
              </w:rPr>
            </w:pPr>
            <w:r w:rsidRPr="005A46EF">
              <w:rPr>
                <w:rFonts w:ascii="Arial" w:eastAsia="Calibri" w:hAnsi="Arial" w:cs="Arial"/>
                <w:i/>
                <w:sz w:val="20"/>
                <w:szCs w:val="20"/>
              </w:rPr>
              <w:lastRenderedPageBreak/>
              <w:t>Solve problems</w:t>
            </w:r>
          </w:p>
        </w:tc>
        <w:tc>
          <w:tcPr>
            <w:tcW w:w="2208" w:type="dxa"/>
            <w:shd w:val="clear" w:color="auto" w:fill="auto"/>
          </w:tcPr>
          <w:p w14:paraId="12A37233" w14:textId="77777777" w:rsidR="00D82F75" w:rsidRPr="005A46EF" w:rsidRDefault="00BF3CD4">
            <w:pPr>
              <w:rPr>
                <w:rFonts w:ascii="Arial" w:eastAsia="Calibri" w:hAnsi="Arial" w:cs="Arial"/>
                <w:sz w:val="20"/>
                <w:szCs w:val="20"/>
              </w:rPr>
            </w:pPr>
            <w:r w:rsidRPr="005A46EF">
              <w:rPr>
                <w:rFonts w:ascii="Arial" w:eastAsia="Calibri" w:hAnsi="Arial" w:cs="Arial"/>
                <w:sz w:val="20"/>
                <w:szCs w:val="20"/>
              </w:rPr>
              <w:t>Only a single approach is considered and is used to solve the problem.</w:t>
            </w:r>
          </w:p>
        </w:tc>
        <w:tc>
          <w:tcPr>
            <w:tcW w:w="2211" w:type="dxa"/>
            <w:shd w:val="clear" w:color="auto" w:fill="auto"/>
          </w:tcPr>
          <w:p w14:paraId="2360D928" w14:textId="77777777" w:rsidR="00D82F75" w:rsidRPr="005A46EF" w:rsidRDefault="00BF3CD4">
            <w:pPr>
              <w:rPr>
                <w:rFonts w:ascii="Arial" w:eastAsia="Calibri" w:hAnsi="Arial" w:cs="Arial"/>
                <w:sz w:val="20"/>
                <w:szCs w:val="20"/>
              </w:rPr>
            </w:pPr>
            <w:r w:rsidRPr="005A46EF">
              <w:rPr>
                <w:rFonts w:ascii="Arial" w:eastAsia="Calibri" w:hAnsi="Arial" w:cs="Arial"/>
                <w:sz w:val="20"/>
                <w:szCs w:val="20"/>
              </w:rPr>
              <w:t>Student considers and rejects less acceptable approaches to solving problem.</w:t>
            </w:r>
          </w:p>
        </w:tc>
        <w:tc>
          <w:tcPr>
            <w:tcW w:w="2145" w:type="dxa"/>
            <w:shd w:val="clear" w:color="auto" w:fill="auto"/>
          </w:tcPr>
          <w:p w14:paraId="5577AA13" w14:textId="77777777" w:rsidR="00D82F75" w:rsidRPr="005A46EF" w:rsidRDefault="00BF3CD4">
            <w:pPr>
              <w:rPr>
                <w:rFonts w:ascii="Arial" w:eastAsia="Calibri" w:hAnsi="Arial" w:cs="Arial"/>
                <w:sz w:val="20"/>
                <w:szCs w:val="20"/>
              </w:rPr>
            </w:pPr>
            <w:r w:rsidRPr="005A46EF">
              <w:rPr>
                <w:rFonts w:ascii="Arial" w:eastAsia="Calibri" w:hAnsi="Arial" w:cs="Arial"/>
                <w:sz w:val="20"/>
                <w:szCs w:val="20"/>
              </w:rPr>
              <w:t>Having selected from among alternatives, student develops a logical, consistent plan to solve the problem.</w:t>
            </w:r>
          </w:p>
        </w:tc>
        <w:tc>
          <w:tcPr>
            <w:tcW w:w="1436" w:type="dxa"/>
            <w:shd w:val="clear" w:color="auto" w:fill="auto"/>
          </w:tcPr>
          <w:p w14:paraId="6AC46CDF" w14:textId="77777777" w:rsidR="00D82F75" w:rsidRPr="005A46EF" w:rsidRDefault="00D82F75">
            <w:pPr>
              <w:rPr>
                <w:rFonts w:ascii="Arial" w:eastAsia="Calibri" w:hAnsi="Arial" w:cs="Arial"/>
                <w:sz w:val="20"/>
                <w:szCs w:val="20"/>
              </w:rPr>
            </w:pPr>
          </w:p>
        </w:tc>
      </w:tr>
      <w:tr w:rsidR="00D82F75" w:rsidRPr="005A46EF" w14:paraId="080CB8FA" w14:textId="77777777">
        <w:trPr>
          <w:jc w:val="center"/>
        </w:trPr>
        <w:tc>
          <w:tcPr>
            <w:tcW w:w="1350" w:type="dxa"/>
            <w:shd w:val="clear" w:color="auto" w:fill="auto"/>
          </w:tcPr>
          <w:p w14:paraId="49250D9C" w14:textId="77777777" w:rsidR="00D82F75" w:rsidRPr="005A46EF" w:rsidRDefault="00BF3CD4">
            <w:pPr>
              <w:tabs>
                <w:tab w:val="left" w:pos="154"/>
              </w:tabs>
              <w:rPr>
                <w:rFonts w:ascii="Arial" w:eastAsia="Calibri" w:hAnsi="Arial" w:cs="Arial"/>
                <w:i/>
                <w:sz w:val="20"/>
                <w:szCs w:val="20"/>
              </w:rPr>
            </w:pPr>
            <w:r w:rsidRPr="005A46EF">
              <w:rPr>
                <w:rFonts w:ascii="Arial" w:eastAsia="Calibri" w:hAnsi="Arial" w:cs="Arial"/>
                <w:i/>
                <w:sz w:val="20"/>
                <w:szCs w:val="20"/>
              </w:rPr>
              <w:t>Embrace contradictions</w:t>
            </w:r>
          </w:p>
        </w:tc>
        <w:tc>
          <w:tcPr>
            <w:tcW w:w="2208" w:type="dxa"/>
            <w:shd w:val="clear" w:color="auto" w:fill="auto"/>
          </w:tcPr>
          <w:p w14:paraId="2D87EDE5" w14:textId="77777777" w:rsidR="00D82F75" w:rsidRPr="005A46EF" w:rsidRDefault="00BF3CD4">
            <w:pPr>
              <w:rPr>
                <w:rFonts w:ascii="Arial" w:eastAsia="Calibri" w:hAnsi="Arial" w:cs="Arial"/>
                <w:sz w:val="20"/>
                <w:szCs w:val="20"/>
              </w:rPr>
            </w:pPr>
            <w:r w:rsidRPr="005A46EF">
              <w:rPr>
                <w:rFonts w:ascii="Arial" w:eastAsia="Calibri" w:hAnsi="Arial" w:cs="Arial"/>
                <w:sz w:val="20"/>
                <w:szCs w:val="20"/>
              </w:rPr>
              <w:t>Student acknowledges alternate, divergent, or contradictory perspectives or ideas.</w:t>
            </w:r>
          </w:p>
        </w:tc>
        <w:tc>
          <w:tcPr>
            <w:tcW w:w="2211" w:type="dxa"/>
            <w:shd w:val="clear" w:color="auto" w:fill="auto"/>
          </w:tcPr>
          <w:p w14:paraId="52BE23F6" w14:textId="77777777" w:rsidR="00D82F75" w:rsidRPr="005A46EF" w:rsidRDefault="00BF3CD4">
            <w:pPr>
              <w:rPr>
                <w:rFonts w:ascii="Arial" w:eastAsia="Calibri" w:hAnsi="Arial" w:cs="Arial"/>
                <w:sz w:val="20"/>
                <w:szCs w:val="20"/>
              </w:rPr>
            </w:pPr>
            <w:r w:rsidRPr="005A46EF">
              <w:rPr>
                <w:rFonts w:ascii="Arial" w:eastAsia="Calibri" w:hAnsi="Arial" w:cs="Arial"/>
                <w:sz w:val="20"/>
                <w:szCs w:val="20"/>
              </w:rPr>
              <w:t>Student includes (recognizes the value of) alternate, divergent, or contradictory perspectives or ideas in a small way.</w:t>
            </w:r>
          </w:p>
        </w:tc>
        <w:tc>
          <w:tcPr>
            <w:tcW w:w="2145" w:type="dxa"/>
            <w:shd w:val="clear" w:color="auto" w:fill="auto"/>
          </w:tcPr>
          <w:p w14:paraId="63766FED" w14:textId="77777777" w:rsidR="00D82F75" w:rsidRPr="005A46EF" w:rsidRDefault="00BF3CD4">
            <w:pPr>
              <w:rPr>
                <w:rFonts w:ascii="Arial" w:eastAsia="Calibri" w:hAnsi="Arial" w:cs="Arial"/>
                <w:sz w:val="20"/>
                <w:szCs w:val="20"/>
              </w:rPr>
            </w:pPr>
            <w:r w:rsidRPr="005A46EF">
              <w:rPr>
                <w:rFonts w:ascii="Arial" w:eastAsia="Calibri" w:hAnsi="Arial" w:cs="Arial"/>
                <w:sz w:val="20"/>
                <w:szCs w:val="20"/>
              </w:rPr>
              <w:t>Student incorporates alternate, divergent, or contradictory perspectives or ideas in an exploratory way.</w:t>
            </w:r>
          </w:p>
        </w:tc>
        <w:tc>
          <w:tcPr>
            <w:tcW w:w="1436" w:type="dxa"/>
            <w:shd w:val="clear" w:color="auto" w:fill="auto"/>
          </w:tcPr>
          <w:p w14:paraId="51B0D5F3" w14:textId="77777777" w:rsidR="00D82F75" w:rsidRPr="005A46EF" w:rsidRDefault="00D82F75">
            <w:pPr>
              <w:rPr>
                <w:rFonts w:ascii="Arial" w:eastAsia="Calibri" w:hAnsi="Arial" w:cs="Arial"/>
                <w:sz w:val="20"/>
                <w:szCs w:val="20"/>
              </w:rPr>
            </w:pPr>
          </w:p>
        </w:tc>
      </w:tr>
      <w:tr w:rsidR="00D82F75" w:rsidRPr="005A46EF" w14:paraId="49277B67" w14:textId="77777777">
        <w:trPr>
          <w:jc w:val="center"/>
        </w:trPr>
        <w:tc>
          <w:tcPr>
            <w:tcW w:w="1350" w:type="dxa"/>
            <w:shd w:val="clear" w:color="auto" w:fill="auto"/>
          </w:tcPr>
          <w:p w14:paraId="6B20FF4C" w14:textId="77777777" w:rsidR="00D82F75" w:rsidRPr="005A46EF" w:rsidRDefault="00BF3CD4">
            <w:pPr>
              <w:tabs>
                <w:tab w:val="left" w:pos="154"/>
              </w:tabs>
              <w:rPr>
                <w:rFonts w:ascii="Arial" w:eastAsia="Calibri" w:hAnsi="Arial" w:cs="Arial"/>
                <w:i/>
                <w:sz w:val="20"/>
                <w:szCs w:val="20"/>
              </w:rPr>
            </w:pPr>
            <w:r w:rsidRPr="005A46EF">
              <w:rPr>
                <w:rFonts w:ascii="Arial" w:eastAsia="Calibri" w:hAnsi="Arial" w:cs="Arial"/>
                <w:i/>
                <w:sz w:val="20"/>
                <w:szCs w:val="20"/>
              </w:rPr>
              <w:t>Innovate</w:t>
            </w:r>
          </w:p>
        </w:tc>
        <w:tc>
          <w:tcPr>
            <w:tcW w:w="2208" w:type="dxa"/>
            <w:shd w:val="clear" w:color="auto" w:fill="auto"/>
          </w:tcPr>
          <w:p w14:paraId="6BEEF474" w14:textId="77777777" w:rsidR="00D82F75" w:rsidRPr="005A46EF" w:rsidRDefault="00BF3CD4">
            <w:pPr>
              <w:rPr>
                <w:rFonts w:ascii="Arial" w:eastAsia="Calibri" w:hAnsi="Arial" w:cs="Arial"/>
                <w:sz w:val="20"/>
                <w:szCs w:val="20"/>
              </w:rPr>
            </w:pPr>
            <w:r w:rsidRPr="005A46EF">
              <w:rPr>
                <w:rFonts w:ascii="Arial" w:eastAsia="Calibri" w:hAnsi="Arial" w:cs="Arial"/>
                <w:sz w:val="20"/>
                <w:szCs w:val="20"/>
              </w:rPr>
              <w:t>Student reformulates a collection of available ideas.</w:t>
            </w:r>
          </w:p>
        </w:tc>
        <w:tc>
          <w:tcPr>
            <w:tcW w:w="2211" w:type="dxa"/>
            <w:shd w:val="clear" w:color="auto" w:fill="auto"/>
          </w:tcPr>
          <w:p w14:paraId="4924EB12" w14:textId="77777777" w:rsidR="00D82F75" w:rsidRPr="005A46EF" w:rsidRDefault="00BF3CD4">
            <w:pPr>
              <w:rPr>
                <w:rFonts w:ascii="Arial" w:eastAsia="Calibri" w:hAnsi="Arial" w:cs="Arial"/>
                <w:sz w:val="20"/>
                <w:szCs w:val="20"/>
              </w:rPr>
            </w:pPr>
            <w:r w:rsidRPr="005A46EF">
              <w:rPr>
                <w:rFonts w:ascii="Arial" w:eastAsia="Calibri" w:hAnsi="Arial" w:cs="Arial"/>
                <w:sz w:val="20"/>
                <w:szCs w:val="20"/>
              </w:rPr>
              <w:t>Student experiments with creating a novel or unique idea, question, format, or product.</w:t>
            </w:r>
          </w:p>
        </w:tc>
        <w:tc>
          <w:tcPr>
            <w:tcW w:w="2145" w:type="dxa"/>
            <w:shd w:val="clear" w:color="auto" w:fill="auto"/>
          </w:tcPr>
          <w:p w14:paraId="285ADECB" w14:textId="77777777" w:rsidR="00D82F75" w:rsidRPr="005A46EF" w:rsidRDefault="00BF3CD4">
            <w:pPr>
              <w:rPr>
                <w:rFonts w:ascii="Arial" w:eastAsia="Calibri" w:hAnsi="Arial" w:cs="Arial"/>
                <w:sz w:val="20"/>
                <w:szCs w:val="20"/>
              </w:rPr>
            </w:pPr>
            <w:r w:rsidRPr="005A46EF">
              <w:rPr>
                <w:rFonts w:ascii="Arial" w:eastAsia="Calibri" w:hAnsi="Arial" w:cs="Arial"/>
                <w:sz w:val="20"/>
                <w:szCs w:val="20"/>
              </w:rPr>
              <w:t>Student creates a novel or unique idea, question, format, or product.</w:t>
            </w:r>
          </w:p>
        </w:tc>
        <w:tc>
          <w:tcPr>
            <w:tcW w:w="1436" w:type="dxa"/>
            <w:shd w:val="clear" w:color="auto" w:fill="auto"/>
          </w:tcPr>
          <w:p w14:paraId="4121CFA3" w14:textId="77777777" w:rsidR="00D82F75" w:rsidRPr="005A46EF" w:rsidRDefault="00D82F75">
            <w:pPr>
              <w:rPr>
                <w:rFonts w:ascii="Arial" w:eastAsia="Calibri" w:hAnsi="Arial" w:cs="Arial"/>
                <w:sz w:val="20"/>
                <w:szCs w:val="20"/>
              </w:rPr>
            </w:pPr>
          </w:p>
        </w:tc>
      </w:tr>
      <w:tr w:rsidR="00D82F75" w:rsidRPr="005A46EF" w14:paraId="20074EB1" w14:textId="77777777">
        <w:trPr>
          <w:jc w:val="center"/>
        </w:trPr>
        <w:tc>
          <w:tcPr>
            <w:tcW w:w="1350" w:type="dxa"/>
            <w:shd w:val="clear" w:color="auto" w:fill="auto"/>
          </w:tcPr>
          <w:p w14:paraId="0AB5FA6F" w14:textId="77777777" w:rsidR="00D82F75" w:rsidRPr="005A46EF" w:rsidRDefault="00BF3CD4">
            <w:pPr>
              <w:tabs>
                <w:tab w:val="left" w:pos="154"/>
              </w:tabs>
              <w:rPr>
                <w:rFonts w:ascii="Arial" w:eastAsia="Calibri" w:hAnsi="Arial" w:cs="Arial"/>
                <w:i/>
                <w:sz w:val="20"/>
                <w:szCs w:val="20"/>
              </w:rPr>
            </w:pPr>
            <w:r w:rsidRPr="005A46EF">
              <w:rPr>
                <w:rFonts w:ascii="Arial" w:eastAsia="Calibri" w:hAnsi="Arial" w:cs="Arial"/>
                <w:i/>
                <w:sz w:val="20"/>
                <w:szCs w:val="20"/>
              </w:rPr>
              <w:t>Connect, synthesize, and transform</w:t>
            </w:r>
          </w:p>
        </w:tc>
        <w:tc>
          <w:tcPr>
            <w:tcW w:w="2208" w:type="dxa"/>
            <w:shd w:val="clear" w:color="auto" w:fill="auto"/>
          </w:tcPr>
          <w:p w14:paraId="025529E7" w14:textId="77777777" w:rsidR="00D82F75" w:rsidRPr="005A46EF" w:rsidRDefault="00BF3CD4">
            <w:pPr>
              <w:rPr>
                <w:rFonts w:ascii="Arial" w:eastAsia="Calibri" w:hAnsi="Arial" w:cs="Arial"/>
                <w:sz w:val="20"/>
                <w:szCs w:val="20"/>
              </w:rPr>
            </w:pPr>
            <w:r w:rsidRPr="005A46EF">
              <w:rPr>
                <w:rFonts w:ascii="Arial" w:eastAsia="Calibri" w:hAnsi="Arial" w:cs="Arial"/>
                <w:sz w:val="20"/>
                <w:szCs w:val="20"/>
              </w:rPr>
              <w:t>Student recognizes existing connections among ideas or solutions.</w:t>
            </w:r>
          </w:p>
        </w:tc>
        <w:tc>
          <w:tcPr>
            <w:tcW w:w="2211" w:type="dxa"/>
            <w:shd w:val="clear" w:color="auto" w:fill="auto"/>
          </w:tcPr>
          <w:p w14:paraId="18353187" w14:textId="77777777" w:rsidR="00D82F75" w:rsidRPr="005A46EF" w:rsidRDefault="00BF3CD4">
            <w:pPr>
              <w:rPr>
                <w:rFonts w:ascii="Arial" w:eastAsia="Calibri" w:hAnsi="Arial" w:cs="Arial"/>
                <w:sz w:val="20"/>
                <w:szCs w:val="20"/>
              </w:rPr>
            </w:pPr>
            <w:r w:rsidRPr="005A46EF">
              <w:rPr>
                <w:rFonts w:ascii="Arial" w:eastAsia="Calibri" w:hAnsi="Arial" w:cs="Arial"/>
                <w:sz w:val="20"/>
                <w:szCs w:val="20"/>
              </w:rPr>
              <w:t>Student connects ideas or solutions in novel ways.</w:t>
            </w:r>
          </w:p>
        </w:tc>
        <w:tc>
          <w:tcPr>
            <w:tcW w:w="2145" w:type="dxa"/>
            <w:shd w:val="clear" w:color="auto" w:fill="auto"/>
          </w:tcPr>
          <w:p w14:paraId="4BB9BAC5" w14:textId="77777777" w:rsidR="00D82F75" w:rsidRPr="005A46EF" w:rsidRDefault="00BF3CD4">
            <w:pPr>
              <w:rPr>
                <w:rFonts w:ascii="Arial" w:eastAsia="Calibri" w:hAnsi="Arial" w:cs="Arial"/>
                <w:sz w:val="20"/>
                <w:szCs w:val="20"/>
              </w:rPr>
            </w:pPr>
            <w:r w:rsidRPr="005A46EF">
              <w:rPr>
                <w:rFonts w:ascii="Arial" w:eastAsia="Calibri" w:hAnsi="Arial" w:cs="Arial"/>
                <w:sz w:val="20"/>
                <w:szCs w:val="20"/>
              </w:rPr>
              <w:t>Student synthesizes ideas or solutions into a coherent whole.</w:t>
            </w:r>
          </w:p>
        </w:tc>
        <w:tc>
          <w:tcPr>
            <w:tcW w:w="1436" w:type="dxa"/>
            <w:shd w:val="clear" w:color="auto" w:fill="auto"/>
          </w:tcPr>
          <w:p w14:paraId="2F3F0749" w14:textId="77777777" w:rsidR="00D82F75" w:rsidRPr="005A46EF" w:rsidRDefault="00D82F75">
            <w:pPr>
              <w:rPr>
                <w:rFonts w:ascii="Arial" w:eastAsia="Calibri" w:hAnsi="Arial" w:cs="Arial"/>
                <w:sz w:val="20"/>
                <w:szCs w:val="20"/>
              </w:rPr>
            </w:pPr>
          </w:p>
        </w:tc>
      </w:tr>
      <w:tr w:rsidR="00D82F75" w:rsidRPr="005A46EF" w14:paraId="364DE45A" w14:textId="77777777">
        <w:trPr>
          <w:jc w:val="center"/>
        </w:trPr>
        <w:tc>
          <w:tcPr>
            <w:tcW w:w="9350" w:type="dxa"/>
            <w:gridSpan w:val="5"/>
            <w:shd w:val="clear" w:color="auto" w:fill="auto"/>
          </w:tcPr>
          <w:p w14:paraId="5362A79A" w14:textId="77777777" w:rsidR="00D82F75" w:rsidRPr="005A46EF" w:rsidRDefault="00BF3CD4">
            <w:pPr>
              <w:rPr>
                <w:rFonts w:ascii="Arial" w:eastAsia="Calibri" w:hAnsi="Arial" w:cs="Arial"/>
                <w:sz w:val="20"/>
                <w:szCs w:val="20"/>
              </w:rPr>
            </w:pPr>
            <w:r w:rsidRPr="005A46EF">
              <w:rPr>
                <w:rFonts w:ascii="Arial" w:eastAsia="Calibri" w:hAnsi="Arial" w:cs="Arial"/>
                <w:sz w:val="20"/>
                <w:szCs w:val="20"/>
              </w:rPr>
              <w:t>TOTAL/COMMENTS</w:t>
            </w:r>
          </w:p>
          <w:p w14:paraId="0AC4ADD8" w14:textId="77777777" w:rsidR="00D82F75" w:rsidRPr="005A46EF" w:rsidRDefault="00D82F75">
            <w:pPr>
              <w:rPr>
                <w:rFonts w:ascii="Arial" w:eastAsia="Calibri" w:hAnsi="Arial" w:cs="Arial"/>
                <w:sz w:val="20"/>
                <w:szCs w:val="20"/>
              </w:rPr>
            </w:pPr>
          </w:p>
        </w:tc>
      </w:tr>
    </w:tbl>
    <w:p w14:paraId="653E22F7" w14:textId="77777777" w:rsidR="00D82F75" w:rsidRPr="005A46EF" w:rsidRDefault="00D82F75">
      <w:pPr>
        <w:rPr>
          <w:rFonts w:ascii="Arial" w:eastAsia="Calibri" w:hAnsi="Arial" w:cs="Arial"/>
          <w:sz w:val="20"/>
          <w:szCs w:val="20"/>
        </w:rPr>
      </w:pPr>
    </w:p>
    <w:p w14:paraId="1BD04881" w14:textId="77777777" w:rsidR="00D82F75" w:rsidRPr="005A46EF" w:rsidRDefault="00BF3CD4">
      <w:pPr>
        <w:jc w:val="center"/>
        <w:rPr>
          <w:rFonts w:ascii="Arial" w:eastAsia="Calibri" w:hAnsi="Arial" w:cs="Arial"/>
          <w:sz w:val="20"/>
          <w:szCs w:val="20"/>
        </w:rPr>
      </w:pPr>
      <w:r w:rsidRPr="005A46EF">
        <w:rPr>
          <w:rFonts w:ascii="Arial" w:eastAsia="Calibri" w:hAnsi="Arial" w:cs="Arial"/>
          <w:sz w:val="20"/>
          <w:szCs w:val="20"/>
        </w:rPr>
        <w:t>Scale: 18-16 points = A; 15-13 points = B; 12-10 points = C; 9-7 points = D; less than 7 points = F</w:t>
      </w:r>
    </w:p>
    <w:p w14:paraId="207A507C" w14:textId="77777777" w:rsidR="00D82F75" w:rsidRPr="005A46EF" w:rsidRDefault="00D82F75">
      <w:pPr>
        <w:rPr>
          <w:rFonts w:ascii="Arial" w:eastAsia="Candara" w:hAnsi="Arial" w:cs="Arial"/>
          <w:sz w:val="22"/>
          <w:szCs w:val="22"/>
        </w:rPr>
      </w:pPr>
    </w:p>
    <w:sectPr w:rsidR="00D82F75" w:rsidRPr="005A46E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F75"/>
    <w:rsid w:val="005A46EF"/>
    <w:rsid w:val="00877AC6"/>
    <w:rsid w:val="00BF3CD4"/>
    <w:rsid w:val="00D82F75"/>
    <w:rsid w:val="00F54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5D2F48"/>
  <w15:docId w15:val="{B44994DC-8265-9448-90AF-19663D916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Garamond" w:hAnsi="Garamond" w:cs="Garamond"/>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532</Words>
  <Characters>3038</Characters>
  <Application>Microsoft Office Word</Application>
  <DocSecurity>0</DocSecurity>
  <Lines>25</Lines>
  <Paragraphs>7</Paragraphs>
  <ScaleCrop>false</ScaleCrop>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 McLaughlin</cp:lastModifiedBy>
  <cp:revision>5</cp:revision>
  <dcterms:created xsi:type="dcterms:W3CDTF">2020-11-06T17:48:00Z</dcterms:created>
  <dcterms:modified xsi:type="dcterms:W3CDTF">2020-11-06T17:57:00Z</dcterms:modified>
</cp:coreProperties>
</file>